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D1" w:rsidRPr="00F43C10" w:rsidRDefault="001275D1" w:rsidP="001275D1">
      <w:pPr>
        <w:pStyle w:val="NormalWeb"/>
        <w:jc w:val="center"/>
        <w:rPr>
          <w:rStyle w:val="Textoennegrita"/>
        </w:rPr>
      </w:pPr>
      <w:r w:rsidRPr="00F43C10">
        <w:rPr>
          <w:rStyle w:val="Textoennegrita"/>
        </w:rPr>
        <w:t>Ministerio del Trabajo</w:t>
      </w:r>
      <w:r w:rsidRPr="00F43C10">
        <w:br/>
      </w:r>
      <w:bookmarkStart w:id="0" w:name="_GoBack"/>
      <w:bookmarkEnd w:id="0"/>
    </w:p>
    <w:p w:rsidR="001275D1" w:rsidRPr="00F43C10" w:rsidRDefault="001275D1" w:rsidP="001275D1">
      <w:pPr>
        <w:pStyle w:val="NormalWeb"/>
        <w:jc w:val="center"/>
      </w:pPr>
      <w:r w:rsidRPr="00F43C10">
        <w:rPr>
          <w:rStyle w:val="Textoennegrita"/>
        </w:rPr>
        <w:t>Decreto 867</w:t>
      </w:r>
      <w:r w:rsidRPr="00F43C10">
        <w:br/>
      </w:r>
    </w:p>
    <w:p w:rsidR="001275D1" w:rsidRPr="00F43C10" w:rsidRDefault="001275D1" w:rsidP="001275D1">
      <w:pPr>
        <w:pStyle w:val="NormalWeb"/>
        <w:jc w:val="center"/>
      </w:pPr>
      <w:r w:rsidRPr="00F43C10">
        <w:t>07-05-2014</w:t>
      </w:r>
    </w:p>
    <w:p w:rsidR="001275D1" w:rsidRPr="00F43C10" w:rsidRDefault="001275D1" w:rsidP="001275D1">
      <w:pPr>
        <w:pStyle w:val="NormalWeb"/>
        <w:jc w:val="center"/>
      </w:pPr>
      <w:r w:rsidRPr="00F43C10">
        <w:t>Por el cual se reglamenta el acceso de los pensionados a los servicios de las Cajas de Compensación Familiar y se dictan otras disposiciones.</w:t>
      </w:r>
    </w:p>
    <w:p w:rsidR="001275D1" w:rsidRPr="00F43C10" w:rsidRDefault="001275D1" w:rsidP="001275D1">
      <w:pPr>
        <w:pStyle w:val="NormalWeb"/>
        <w:jc w:val="center"/>
      </w:pPr>
      <w:r w:rsidRPr="00F43C10">
        <w:rPr>
          <w:rStyle w:val="Textoennegrita"/>
        </w:rPr>
        <w:t>El Presidente de la República de Colombia</w:t>
      </w:r>
    </w:p>
    <w:p w:rsidR="001275D1" w:rsidRPr="00F43C10" w:rsidRDefault="001275D1" w:rsidP="001275D1">
      <w:pPr>
        <w:pStyle w:val="NormalWeb"/>
        <w:jc w:val="center"/>
      </w:pPr>
      <w:r w:rsidRPr="00F43C10">
        <w:t xml:space="preserve">En ejercicio de sus facultades constitucionales y legales y en especial las conferidas en el numeral 11 del artículo 189 de la Constitución Política, el </w:t>
      </w:r>
      <w:hyperlink r:id="rId5" w:tgtFrame="_parent" w:history="1">
        <w:r w:rsidRPr="00F43C10">
          <w:rPr>
            <w:rStyle w:val="Hipervnculo"/>
            <w:color w:val="auto"/>
          </w:rPr>
          <w:t xml:space="preserve">artículo 1° de la Ley 1643 de 2013 </w:t>
        </w:r>
      </w:hyperlink>
      <w:r w:rsidRPr="00F43C10">
        <w:t xml:space="preserve">yen desarrollo de lo dispuesto en el </w:t>
      </w:r>
      <w:hyperlink r:id="rId6" w:tgtFrame="_parent" w:history="1">
        <w:r w:rsidRPr="00F43C10">
          <w:rPr>
            <w:rStyle w:val="Hipervnculo"/>
            <w:color w:val="auto"/>
          </w:rPr>
          <w:t>artículo 19 de la Ley 789 de 2002</w:t>
        </w:r>
      </w:hyperlink>
      <w:r w:rsidRPr="00F43C10">
        <w:t>, y</w:t>
      </w:r>
    </w:p>
    <w:p w:rsidR="001275D1" w:rsidRPr="00F43C10" w:rsidRDefault="001275D1" w:rsidP="001275D1">
      <w:pPr>
        <w:pStyle w:val="NormalWeb"/>
        <w:jc w:val="center"/>
      </w:pPr>
      <w:r w:rsidRPr="00F43C10">
        <w:rPr>
          <w:rStyle w:val="Textoennegrita"/>
        </w:rPr>
        <w:t>Considerando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Que conforme lo previsto en el artículo 46 de la Constitución Política, el Estado, la sociedad y la familia deben concurrir en la protección y asistencia a las personas de la tercera edad, así como promover su integración a la vida activa y comunitaria.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Que las Cajas de Compensación Familiar, como corporaciones privadas sin ánimo de lucro, cumplen funciones de seguridad social y atienden los servicios sociales, de acuerdo con el régimen jurídico vigente.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Que la Ley 1643 de 2013 dispuso que las Cajas de Compensación Familiar deberán prestar a los pensionados, cuya mesada pensional sea hasta de un salario y medio (1.5) mínimo legal mensual vigente los servicios a que tienen derecho los trabajadores activos en materia de recreación, deporte y cultura, sin que sea necesario el pago de cotización alguna.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Que según la norma precitada, los pensionados cuya mesada sea superior a uno y medio (1.5) salario mínimo legal mensual vigente (SMLMV), cotizarán en los términos y  condiciones que establezca el Gobierno Nacional, señalando como cuantía máxima de dicha cotización, el dos por ciento (2%) de la correspondiente mesada.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Que se hace necesario dictar medidas que faciliten el acceso de los pensionados a los servicios de las Cajas de Compensación Familiar y promover su vinculación al sistema  de compensación familiar, para generar mejores condiciones de vida y la extensión de los servicios sociales como parte de la seguridad social en beneficio de esta población. </w:t>
      </w:r>
    </w:p>
    <w:p w:rsidR="001275D1" w:rsidRPr="00F43C10" w:rsidRDefault="001275D1" w:rsidP="001275D1">
      <w:pPr>
        <w:pStyle w:val="NormalWeb"/>
        <w:jc w:val="center"/>
      </w:pPr>
      <w:r w:rsidRPr="00F43C10">
        <w:rPr>
          <w:rStyle w:val="Textoennegrita"/>
        </w:rPr>
        <w:t>Decreta</w:t>
      </w:r>
    </w:p>
    <w:p w:rsidR="001275D1" w:rsidRPr="00F43C10" w:rsidRDefault="001275D1" w:rsidP="001275D1">
      <w:pPr>
        <w:pStyle w:val="NormalWeb"/>
        <w:jc w:val="both"/>
      </w:pPr>
      <w:bookmarkStart w:id="1" w:name="1"/>
      <w:bookmarkEnd w:id="1"/>
      <w:r w:rsidRPr="00F43C10">
        <w:rPr>
          <w:rStyle w:val="Textoennegrita"/>
        </w:rPr>
        <w:t>Artículo 1. Objeto.</w:t>
      </w:r>
      <w:r w:rsidRPr="00F43C10">
        <w:t xml:space="preserve"> El presente decreto tiene por objeto señalar los términos y condiciones del acceso de los pensionados a los servicios sociales ofrecidos por las Cajas de Compensación Familiar, para ampliar su cobertura y la protección de los adultos mayores. </w:t>
      </w:r>
    </w:p>
    <w:p w:rsidR="001275D1" w:rsidRPr="00F43C10" w:rsidRDefault="001275D1" w:rsidP="001275D1">
      <w:pPr>
        <w:pStyle w:val="NormalWeb"/>
        <w:jc w:val="both"/>
      </w:pPr>
      <w:bookmarkStart w:id="2" w:name="2"/>
      <w:bookmarkEnd w:id="2"/>
      <w:r w:rsidRPr="00F43C10">
        <w:rPr>
          <w:rStyle w:val="Textoennegrita"/>
        </w:rPr>
        <w:t>Artículo 2. Ámbito de aplicación</w:t>
      </w:r>
      <w:r w:rsidRPr="00F43C10">
        <w:t xml:space="preserve">. El presente decreto aplica a los pensionados por vejez, invalidez, sobrevivientes a los que se refiere la Ley 1643 de 2013 y a su grupo  familiar, a las Cajas de Compensación Familiar, las Administradoras de Fondos de Pensiones, las Administradoras de Riesgos Laborales y demás entidades públicas o  privadas que reconocen y pagan pensiones. </w:t>
      </w:r>
    </w:p>
    <w:p w:rsidR="001275D1" w:rsidRPr="00F43C10" w:rsidRDefault="001275D1" w:rsidP="001275D1">
      <w:pPr>
        <w:pStyle w:val="NormalWeb"/>
        <w:jc w:val="both"/>
      </w:pPr>
      <w:bookmarkStart w:id="3" w:name="3"/>
      <w:bookmarkEnd w:id="3"/>
      <w:r w:rsidRPr="00F43C10">
        <w:rPr>
          <w:rStyle w:val="Textoennegrita"/>
        </w:rPr>
        <w:t>Artículo 3. Afiliación.</w:t>
      </w:r>
      <w:r w:rsidRPr="00F43C10">
        <w:t xml:space="preserve"> Los pensionados que devenguen hasta </w:t>
      </w:r>
      <w:proofErr w:type="spellStart"/>
      <w:r w:rsidRPr="00F43C10">
        <w:t>uno</w:t>
      </w:r>
      <w:proofErr w:type="spellEnd"/>
      <w:r w:rsidRPr="00F43C10">
        <w:t xml:space="preserve"> punto cinco (1.5) salarios mínimos mensuales legales vigentes SMLMV de mesada se afiliarán a la Caja  de Compensación Familiar a la que estuvieron afiliados en su última vinculación laboral.</w:t>
      </w:r>
    </w:p>
    <w:p w:rsidR="001275D1" w:rsidRPr="00F43C10" w:rsidRDefault="001275D1" w:rsidP="001275D1">
      <w:pPr>
        <w:pStyle w:val="NormalWeb"/>
        <w:jc w:val="both"/>
      </w:pPr>
      <w:r w:rsidRPr="00F43C10">
        <w:lastRenderedPageBreak/>
        <w:t xml:space="preserve">En ningún caso podrán estar afiliados a más de una Caja de Compensación Familiar  los pensionados señalados en el inciso anterior que voluntariamente aporten de conformidad con el artículo 11 del presente decreto y aquellos que devenguen mesadas superiores a uno punto cinco (1.5) SMLMV podrán afiliarse a cualquier Caja de Compensación Familiar. </w:t>
      </w:r>
    </w:p>
    <w:p w:rsidR="001275D1" w:rsidRPr="00F43C10" w:rsidRDefault="001275D1" w:rsidP="001275D1">
      <w:pPr>
        <w:pStyle w:val="NormalWeb"/>
        <w:jc w:val="both"/>
      </w:pPr>
      <w:r w:rsidRPr="00F43C10">
        <w:t>La afiliación a que se refiere el presente artículo cubrirá al grupo familiar del pensionado, el cual incluirá al cónyuge o compañero permanente que no ostente la calidad de trabajador activo y a sus hijos menores de dieciocho (18) anos. La acreditación del grupo familiar se realizará conforme las reglas generales aplicables en el sistema de compensación familiar.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Los pensionados que no hayan estado afiliados a una Caja de Compensación Familiar, podrán afiliarse a la Caja que escojan. </w:t>
      </w:r>
    </w:p>
    <w:p w:rsidR="001275D1" w:rsidRPr="00F43C10" w:rsidRDefault="001275D1" w:rsidP="001275D1">
      <w:pPr>
        <w:pStyle w:val="NormalWeb"/>
        <w:jc w:val="both"/>
      </w:pPr>
      <w:r w:rsidRPr="00F43C10">
        <w:rPr>
          <w:rStyle w:val="Textoennegrita"/>
        </w:rPr>
        <w:t>Parágrafo 1.</w:t>
      </w:r>
      <w:r w:rsidRPr="00F43C10">
        <w:t xml:space="preserve"> El pensionado podrá trasladarse de Caja de Compensación Familiar cuando lo desee. </w:t>
      </w:r>
    </w:p>
    <w:p w:rsidR="001275D1" w:rsidRPr="00F43C10" w:rsidRDefault="001275D1" w:rsidP="001275D1">
      <w:pPr>
        <w:pStyle w:val="NormalWeb"/>
        <w:jc w:val="both"/>
      </w:pPr>
      <w:r w:rsidRPr="00F43C10">
        <w:rPr>
          <w:rStyle w:val="Textoennegrita"/>
        </w:rPr>
        <w:t>Parágrafo 2.</w:t>
      </w:r>
      <w:r w:rsidRPr="00F43C10">
        <w:t xml:space="preserve"> Las Cajas de Compensación Familiar identificarán las nuevas categorías de afiliados, a efectos de asegurar el acceso de los pensionados y su familia a los  servicios ofrecidos por éstas. </w:t>
      </w:r>
    </w:p>
    <w:p w:rsidR="001275D1" w:rsidRPr="00F43C10" w:rsidRDefault="001275D1" w:rsidP="001275D1">
      <w:pPr>
        <w:pStyle w:val="NormalWeb"/>
        <w:jc w:val="both"/>
      </w:pPr>
      <w:bookmarkStart w:id="4" w:name="4"/>
      <w:bookmarkEnd w:id="4"/>
      <w:r w:rsidRPr="00F43C10">
        <w:rPr>
          <w:rStyle w:val="Textoennegrita"/>
        </w:rPr>
        <w:t>Artículo 4. Permanencia de la afiliación y novedades.</w:t>
      </w:r>
      <w:r w:rsidRPr="00F43C10">
        <w:t xml:space="preserve"> El pensionado mantendrá su afiliación a la Caja de Compensación Familiar mientras ostente tal condición y tendrá la  obligación de reportar a la Caja correspondiente cualquier circunstancia que modifique su condición de afiliación, en especial, la reliquidación de su mesada pensionar o los cambios relacionados con su núcleo familiar cubierto, sin perjuicio de la verificación que adelantarán las Cajas. </w:t>
      </w:r>
    </w:p>
    <w:p w:rsidR="001275D1" w:rsidRPr="00F43C10" w:rsidRDefault="001275D1" w:rsidP="001275D1">
      <w:pPr>
        <w:pStyle w:val="NormalWeb"/>
        <w:jc w:val="both"/>
      </w:pPr>
      <w:bookmarkStart w:id="5" w:name="5"/>
      <w:bookmarkEnd w:id="5"/>
      <w:r w:rsidRPr="00F43C10">
        <w:rPr>
          <w:rStyle w:val="Textoennegrita"/>
        </w:rPr>
        <w:t>Artículo 5. Obligaciones de las entidades pagadoras de pensiones.</w:t>
      </w:r>
      <w:r w:rsidRPr="00F43C10">
        <w:t xml:space="preserve"> </w:t>
      </w:r>
      <w:proofErr w:type="spellStart"/>
      <w:r w:rsidRPr="00F43C10">
        <w:t>Colpensiones</w:t>
      </w:r>
      <w:proofErr w:type="spellEnd"/>
      <w:r w:rsidRPr="00F43C10">
        <w:t xml:space="preserve">, la UGPP, las Administradoras de Fondos de Pensiones, las Administradoras de Riesgos Laborales y demás entidades responsables del pago de pensiones, asumirán las siguientes tareas: </w:t>
      </w:r>
    </w:p>
    <w:p w:rsidR="001275D1" w:rsidRPr="00F43C10" w:rsidRDefault="001275D1" w:rsidP="001275D1">
      <w:pPr>
        <w:pStyle w:val="NormalWeb"/>
        <w:jc w:val="both"/>
      </w:pPr>
      <w:r w:rsidRPr="00F43C10">
        <w:t>a. Promover la afiliación de los pensionados a las Cajas de Compensación Familiar.</w:t>
      </w:r>
      <w:r w:rsidRPr="00F43C10">
        <w:br/>
        <w:t xml:space="preserve">b. Para los pensionados que devenguen hasta </w:t>
      </w:r>
      <w:proofErr w:type="spellStart"/>
      <w:r w:rsidRPr="00F43C10">
        <w:t>uno</w:t>
      </w:r>
      <w:proofErr w:type="spellEnd"/>
      <w:r w:rsidRPr="00F43C10">
        <w:t xml:space="preserve"> punto cinco (1.5) SMLMV de  mesada, determinar los medios y canales de comunicación para que se tramite la afiliación a la Caja de Compensación Familiar que corresponda, a fin de garantizar el acceso a los servicios.</w:t>
      </w:r>
      <w:r w:rsidRPr="00F43C10">
        <w:br/>
        <w:t xml:space="preserve">c. Informar a los pensionados el derecho que les asiste de afiliarse a una Caja de Compensación Familiar, así como los beneficios que establece la Ley 1643 de 2013. </w:t>
      </w:r>
    </w:p>
    <w:p w:rsidR="001275D1" w:rsidRPr="00F43C10" w:rsidRDefault="001275D1" w:rsidP="001275D1">
      <w:pPr>
        <w:pStyle w:val="NormalWeb"/>
        <w:jc w:val="both"/>
      </w:pPr>
      <w:bookmarkStart w:id="6" w:name="6"/>
      <w:bookmarkEnd w:id="6"/>
      <w:r w:rsidRPr="00F43C10">
        <w:rPr>
          <w:rStyle w:val="Textoennegrita"/>
        </w:rPr>
        <w:t>Artículo 6. Promoción de la afiliación.</w:t>
      </w:r>
      <w:r w:rsidRPr="00F43C10">
        <w:t xml:space="preserve"> Las Cajas de Compensación Familiar promoverán a través de los diferentes medios disponibles y mediante los acuerdos que celebren con las entidades pagadoras de pensiones, la afiliación de los pensionados y divulgarán las condiciones y los servicios sociales a que podrán acceder.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Los Consejos Directivos de las Cajas de Compensación Familiar deberán adoptar políticas generales en esta materia y adoptarán los mecanismos de seguimiento necesarios para el cabal cumplimiento de lo dispuesto en el presente decreto. </w:t>
      </w:r>
    </w:p>
    <w:p w:rsidR="001275D1" w:rsidRPr="00F43C10" w:rsidRDefault="001275D1" w:rsidP="001275D1">
      <w:pPr>
        <w:pStyle w:val="NormalWeb"/>
        <w:jc w:val="both"/>
      </w:pPr>
      <w:bookmarkStart w:id="7" w:name="7"/>
      <w:bookmarkEnd w:id="7"/>
      <w:r w:rsidRPr="00F43C10">
        <w:rPr>
          <w:rStyle w:val="Textoennegrita"/>
        </w:rPr>
        <w:t xml:space="preserve">Artículo 7. Documentación para acreditar la condición de pensionado. </w:t>
      </w:r>
      <w:r w:rsidRPr="00F43C10">
        <w:t>Los pensionados</w:t>
      </w:r>
      <w:r w:rsidRPr="00F43C10">
        <w:rPr>
          <w:rStyle w:val="Textoennegrita"/>
        </w:rPr>
        <w:t xml:space="preserve"> </w:t>
      </w:r>
      <w:r w:rsidRPr="00F43C10">
        <w:t>que</w:t>
      </w:r>
      <w:r w:rsidRPr="00F43C10">
        <w:rPr>
          <w:rStyle w:val="Textoennegrita"/>
        </w:rPr>
        <w:t xml:space="preserve"> </w:t>
      </w:r>
      <w:r w:rsidRPr="00F43C10">
        <w:t>se afilien a las Cajas de Compensación Familiar acreditarán su condición pensional</w:t>
      </w:r>
      <w:r w:rsidRPr="00F43C10">
        <w:rPr>
          <w:rStyle w:val="Textoennegrita"/>
        </w:rPr>
        <w:t xml:space="preserve"> </w:t>
      </w:r>
      <w:r w:rsidRPr="00F43C10">
        <w:t>por cualquier medio idóneo, entre otros, mediante certificación expedida por</w:t>
      </w:r>
      <w:r w:rsidRPr="00F43C10">
        <w:rPr>
          <w:rStyle w:val="Textoennegrita"/>
        </w:rPr>
        <w:t xml:space="preserve"> </w:t>
      </w:r>
      <w:r w:rsidRPr="00F43C10">
        <w:t>la entidad</w:t>
      </w:r>
      <w:r w:rsidRPr="00F43C10">
        <w:rPr>
          <w:rStyle w:val="Textoennegrita"/>
        </w:rPr>
        <w:t xml:space="preserve"> </w:t>
      </w:r>
      <w:r w:rsidRPr="00F43C10">
        <w:t>encargada del pago de</w:t>
      </w:r>
      <w:r w:rsidRPr="00F43C10">
        <w:rPr>
          <w:rStyle w:val="Textoennegrita"/>
        </w:rPr>
        <w:t xml:space="preserve"> </w:t>
      </w:r>
      <w:r w:rsidRPr="00F43C10">
        <w:t>la mesada pensional, desprendible de pago de mesada</w:t>
      </w:r>
      <w:r w:rsidRPr="00F43C10">
        <w:rPr>
          <w:rStyle w:val="Textoennegrita"/>
        </w:rPr>
        <w:t xml:space="preserve"> </w:t>
      </w:r>
      <w:r w:rsidRPr="00F43C10">
        <w:t>pensional o</w:t>
      </w:r>
      <w:r w:rsidRPr="00F43C10">
        <w:rPr>
          <w:rStyle w:val="Textoennegrita"/>
        </w:rPr>
        <w:t xml:space="preserve"> </w:t>
      </w:r>
      <w:r w:rsidRPr="00F43C10">
        <w:t xml:space="preserve">el acto de reconocimiento del derecho pensional. </w:t>
      </w:r>
    </w:p>
    <w:p w:rsidR="001275D1" w:rsidRPr="00F43C10" w:rsidRDefault="001275D1" w:rsidP="001275D1">
      <w:pPr>
        <w:pStyle w:val="NormalWeb"/>
        <w:jc w:val="both"/>
      </w:pPr>
      <w:bookmarkStart w:id="8" w:name="8"/>
      <w:bookmarkEnd w:id="8"/>
      <w:r w:rsidRPr="00F43C10">
        <w:rPr>
          <w:rStyle w:val="Textoennegrita"/>
        </w:rPr>
        <w:t xml:space="preserve">Artículo 8. Identificación del afiliado. </w:t>
      </w:r>
      <w:r w:rsidRPr="00F43C10">
        <w:t>Una vez afiliado el pensionado, accederá a los</w:t>
      </w:r>
      <w:r w:rsidRPr="00F43C10">
        <w:rPr>
          <w:rStyle w:val="Textoennegrita"/>
        </w:rPr>
        <w:t xml:space="preserve"> </w:t>
      </w:r>
      <w:r w:rsidRPr="00F43C10">
        <w:t>servicios mediante</w:t>
      </w:r>
      <w:r w:rsidRPr="00F43C10">
        <w:rPr>
          <w:rStyle w:val="Textoennegrita"/>
        </w:rPr>
        <w:t xml:space="preserve"> </w:t>
      </w:r>
      <w:r w:rsidRPr="00F43C10">
        <w:t>la presentación del carné o conforme la identificación vigente en</w:t>
      </w:r>
      <w:r w:rsidRPr="00F43C10">
        <w:rPr>
          <w:rStyle w:val="Textoennegrita"/>
        </w:rPr>
        <w:t xml:space="preserve"> </w:t>
      </w:r>
      <w:r w:rsidRPr="00F43C10">
        <w:t xml:space="preserve">cada Caja de Compensación Familiar. </w:t>
      </w:r>
    </w:p>
    <w:p w:rsidR="001275D1" w:rsidRPr="00F43C10" w:rsidRDefault="001275D1" w:rsidP="001275D1">
      <w:pPr>
        <w:pStyle w:val="NormalWeb"/>
        <w:jc w:val="both"/>
      </w:pPr>
      <w:bookmarkStart w:id="9" w:name="9"/>
      <w:bookmarkEnd w:id="9"/>
      <w:r w:rsidRPr="00F43C10">
        <w:rPr>
          <w:rStyle w:val="Textoennegrita"/>
        </w:rPr>
        <w:lastRenderedPageBreak/>
        <w:t>Artículo 9. Condiciones de los servicios para pensionados con mesada de hasta uno y medio (1.5) SMLMV.</w:t>
      </w:r>
      <w:r w:rsidRPr="00F43C10">
        <w:t xml:space="preserve"> Los pensionados con mesada pensional de hasta uno y medio (1.5) SMLMV tendrán derecho de acceder a todos los servicios de recreación, deporte y cultura que ofrezcan las Cajas de Compensación Familiar, en las mismas condiciones de los trabajadores activos afiliados, sin pago de cotización alguna. </w:t>
      </w:r>
    </w:p>
    <w:p w:rsidR="001275D1" w:rsidRPr="00F43C10" w:rsidRDefault="001275D1" w:rsidP="001275D1">
      <w:pPr>
        <w:pStyle w:val="NormalWeb"/>
        <w:jc w:val="both"/>
      </w:pPr>
      <w:bookmarkStart w:id="10" w:name="10"/>
      <w:bookmarkEnd w:id="10"/>
      <w:r w:rsidRPr="00F43C10">
        <w:rPr>
          <w:rStyle w:val="Textoennegrita"/>
        </w:rPr>
        <w:t>Artículo 10. Recursos para la atención de los servicios para pensionados con mesada de hasta uno y medio (1.5) SMLMV.</w:t>
      </w:r>
      <w:r w:rsidRPr="00F43C10">
        <w:t xml:space="preserve"> Las Cajas de Compensación Familiar aplicarán para la atención de los servicios de los pensionados a que se refiere la Ley 1643 de 2013, recursos del saldo que quedare con destino a obras y programas sociales.  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Las Cajas de Compensación Familiar establecerán mecanismos de seguimiento a la ejecución de los recursos que se comprometen a dicha finalidad y la Superintendencia del Subsidio Familiar impartirá las instrucciones contables del caso. </w:t>
      </w:r>
    </w:p>
    <w:p w:rsidR="001275D1" w:rsidRPr="00F43C10" w:rsidRDefault="001275D1" w:rsidP="001275D1">
      <w:pPr>
        <w:pStyle w:val="NormalWeb"/>
        <w:jc w:val="both"/>
      </w:pPr>
      <w:bookmarkStart w:id="11" w:name="11"/>
      <w:bookmarkEnd w:id="11"/>
      <w:r w:rsidRPr="00F43C10">
        <w:rPr>
          <w:rStyle w:val="Textoennegrita"/>
        </w:rPr>
        <w:t>Artículo 11.</w:t>
      </w:r>
      <w:r w:rsidRPr="00F43C10">
        <w:t xml:space="preserve"> </w:t>
      </w:r>
      <w:r w:rsidRPr="00F43C10">
        <w:rPr>
          <w:rStyle w:val="Textoennegrita"/>
        </w:rPr>
        <w:t>Aportes voluntarios de los pensionados con mesadas de hasta uno y  medio (1.5) SMLMV</w:t>
      </w:r>
      <w:r w:rsidRPr="00F43C10">
        <w:t xml:space="preserve">. Para acceder a los servicios distintos de recreación, deporte y  cultura. Los pensionados con mesadas de hasta </w:t>
      </w:r>
      <w:proofErr w:type="spellStart"/>
      <w:r w:rsidRPr="00F43C10">
        <w:t>uno</w:t>
      </w:r>
      <w:proofErr w:type="spellEnd"/>
      <w:r w:rsidRPr="00F43C10">
        <w:t xml:space="preserve"> punto cinco (1.5) SMLMV voluntariamente podrán aportar a las Cajas de Compensación Familiar el cero punto seis por ciento (0.6%) sobre la correspondiente mesada pensional, para acceder adicionalmente a los servicios de turismo y capacitación, o el dos por ciento (2%) sobre la misma, para acceder a todas las prestaciones a que tienen derecho los trabajadores activos, excepto la cuota monetaria.</w:t>
      </w:r>
    </w:p>
    <w:p w:rsidR="001275D1" w:rsidRPr="00F43C10" w:rsidRDefault="001275D1" w:rsidP="001275D1">
      <w:pPr>
        <w:pStyle w:val="NormalWeb"/>
        <w:jc w:val="both"/>
      </w:pPr>
      <w:bookmarkStart w:id="12" w:name="12"/>
      <w:bookmarkEnd w:id="12"/>
      <w:r w:rsidRPr="00F43C10">
        <w:rPr>
          <w:rStyle w:val="Textoennegrita"/>
        </w:rPr>
        <w:t xml:space="preserve">Artículo 12. Aporte para la afiliación voluntaria de pensionados con mesadas superiores a uno y medio (1.5) SMLMV. </w:t>
      </w:r>
      <w:r w:rsidRPr="00F43C10">
        <w:t>Los pensionados con mesadas superiores a uno y medio (1.5) SMLMV, en su condición de afiliados voluntarios a las Cajas de</w:t>
      </w:r>
      <w:r w:rsidRPr="00F43C10">
        <w:rPr>
          <w:rStyle w:val="Textoennegrita"/>
        </w:rPr>
        <w:t xml:space="preserve"> </w:t>
      </w:r>
      <w:r w:rsidRPr="00F43C10">
        <w:t>Compensación Familiar, aportarán</w:t>
      </w:r>
      <w:r w:rsidRPr="00F43C10">
        <w:rPr>
          <w:rStyle w:val="Textoennegrita"/>
        </w:rPr>
        <w:t xml:space="preserve"> </w:t>
      </w:r>
      <w:r w:rsidRPr="00F43C10">
        <w:t>el cero punto seis por ciento (0.6%) sobre la</w:t>
      </w:r>
      <w:r w:rsidRPr="00F43C10">
        <w:rPr>
          <w:rStyle w:val="Textoennegrita"/>
        </w:rPr>
        <w:t xml:space="preserve"> </w:t>
      </w:r>
      <w:r w:rsidRPr="00F43C10">
        <w:t>correspondiente mesada pensional, para acceder a los servicios de recreación, turismo</w:t>
      </w:r>
      <w:r w:rsidRPr="00F43C10">
        <w:rPr>
          <w:rStyle w:val="Textoennegrita"/>
        </w:rPr>
        <w:t xml:space="preserve"> </w:t>
      </w:r>
      <w:r w:rsidRPr="00F43C10">
        <w:t>y capacitación, o</w:t>
      </w:r>
      <w:r w:rsidRPr="00F43C10">
        <w:rPr>
          <w:rStyle w:val="Textoennegrita"/>
        </w:rPr>
        <w:t xml:space="preserve"> </w:t>
      </w:r>
      <w:r w:rsidRPr="00F43C10">
        <w:t>el dos por ciento (2%) sobre la misma, para acceder a todas las</w:t>
      </w:r>
      <w:r w:rsidRPr="00F43C10">
        <w:rPr>
          <w:rStyle w:val="Textoennegrita"/>
        </w:rPr>
        <w:t xml:space="preserve"> </w:t>
      </w:r>
      <w:r w:rsidRPr="00F43C10">
        <w:t>prestaciones a que tienen derecho los trabajadores activos, excepto la cuota monetaria</w:t>
      </w:r>
      <w:r w:rsidRPr="00F43C10">
        <w:rPr>
          <w:rStyle w:val="Textoennegrita"/>
        </w:rPr>
        <w:t xml:space="preserve"> </w:t>
      </w:r>
      <w:r w:rsidRPr="00F43C10">
        <w:t xml:space="preserve">de subsidio. </w:t>
      </w:r>
    </w:p>
    <w:p w:rsidR="001275D1" w:rsidRPr="00F43C10" w:rsidRDefault="001275D1" w:rsidP="001275D1">
      <w:pPr>
        <w:pStyle w:val="NormalWeb"/>
        <w:jc w:val="both"/>
      </w:pPr>
      <w:bookmarkStart w:id="13" w:name="13"/>
      <w:bookmarkEnd w:id="13"/>
      <w:r w:rsidRPr="00F43C10">
        <w:rPr>
          <w:rStyle w:val="Textoennegrita"/>
        </w:rPr>
        <w:t>Artículo 13. Tarifas, Los pensionados con mesadas de hasta el uno punto cinco (1 ,5) SMLMV.</w:t>
      </w:r>
      <w:r w:rsidRPr="00F43C10">
        <w:t xml:space="preserve"> Pagarán la tarifa más baja vigente para acceder a los servicios de recreación,  deporte y cultura que ofrezca la Caja de Compensación Familiar.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Los pensionados con mesada superior a uno punto cinco (1,5) SMLMV pagarán por los servicios a que tengan derecho, la tarifa que corresponda según lo establecido por el   artículo 5° del Decreto 827 de 2003 o la norma que lo modifique, sin perjuicio de lo establecido en el parágrafo 2° del artículo 9°  de la Ley 789 de 2002. </w:t>
      </w:r>
    </w:p>
    <w:p w:rsidR="001275D1" w:rsidRPr="00F43C10" w:rsidRDefault="001275D1" w:rsidP="001275D1">
      <w:pPr>
        <w:pStyle w:val="NormalWeb"/>
        <w:jc w:val="both"/>
      </w:pPr>
      <w:bookmarkStart w:id="14" w:name="14"/>
      <w:bookmarkEnd w:id="14"/>
      <w:r w:rsidRPr="00F43C10">
        <w:rPr>
          <w:rStyle w:val="Textoennegrita"/>
        </w:rPr>
        <w:t>Artículo 14. Vigencia y derogatorias.</w:t>
      </w:r>
      <w:r w:rsidRPr="00F43C10">
        <w:t xml:space="preserve"> El presente Decreto rige a partir de su publicación y deroga el artículo 33 del Decreto 784 de 1989 y las demás disposiciones que le sean contrarias. </w:t>
      </w:r>
    </w:p>
    <w:p w:rsidR="001275D1" w:rsidRPr="00F43C10" w:rsidRDefault="001275D1" w:rsidP="001275D1">
      <w:pPr>
        <w:pStyle w:val="NormalWeb"/>
        <w:jc w:val="both"/>
      </w:pPr>
      <w:r w:rsidRPr="00F43C10">
        <w:rPr>
          <w:rStyle w:val="Textoennegrita"/>
        </w:rPr>
        <w:t xml:space="preserve">Publíquese y Cúmplase </w:t>
      </w:r>
    </w:p>
    <w:p w:rsidR="001275D1" w:rsidRPr="00F43C10" w:rsidRDefault="001275D1" w:rsidP="001275D1">
      <w:pPr>
        <w:pStyle w:val="NormalWeb"/>
        <w:jc w:val="both"/>
      </w:pPr>
      <w:r w:rsidRPr="00F43C10">
        <w:t xml:space="preserve">Dado en Bogotá, D. C. </w:t>
      </w:r>
      <w:r w:rsidRPr="00F43C10">
        <w:rPr>
          <w:rStyle w:val="Textoennegrita"/>
        </w:rPr>
        <w:t>07-05-2014.</w:t>
      </w:r>
    </w:p>
    <w:p w:rsidR="00B51D80" w:rsidRPr="00F43C10" w:rsidRDefault="00B51D80" w:rsidP="001275D1"/>
    <w:sectPr w:rsidR="00B51D80" w:rsidRPr="00F43C1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1"/>
    <w:rsid w:val="001275D1"/>
    <w:rsid w:val="00A067C7"/>
    <w:rsid w:val="00B51D80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D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75D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7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D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75D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ualicese.com/normatividad/2002/12/27/ley-789-de-27-12-2002/" TargetMode="External"/><Relationship Id="rId5" Type="http://schemas.openxmlformats.org/officeDocument/2006/relationships/hyperlink" Target="http://actualicese.com/normatividad/2013/07/12/ley-1643-de-12-07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2014-05-10T20:08:00Z</dcterms:created>
  <dcterms:modified xsi:type="dcterms:W3CDTF">2014-05-12T23:21:00Z</dcterms:modified>
</cp:coreProperties>
</file>